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8D45" w14:textId="0CAE8388" w:rsidR="00323489" w:rsidRDefault="00323489" w:rsidP="00323489">
      <w:pPr>
        <w:jc w:val="center"/>
      </w:pPr>
      <w:r>
        <w:t>Infor</w:t>
      </w:r>
      <w:r w:rsidR="00845740">
        <w:t>macj</w:t>
      </w:r>
      <w:r w:rsidR="00964666">
        <w:t>a p</w:t>
      </w:r>
      <w:r w:rsidR="00DC499B">
        <w:t>rasowa</w:t>
      </w:r>
      <w:r w:rsidR="00DC499B">
        <w:tab/>
      </w:r>
      <w:r w:rsidR="00DC499B">
        <w:tab/>
      </w:r>
      <w:r w:rsidR="00DC499B">
        <w:tab/>
      </w:r>
      <w:r w:rsidR="00DC499B">
        <w:tab/>
      </w:r>
      <w:r w:rsidR="00DC499B">
        <w:tab/>
      </w:r>
      <w:r w:rsidR="00DC499B">
        <w:tab/>
      </w:r>
      <w:r w:rsidR="00DC499B">
        <w:tab/>
        <w:t xml:space="preserve">     Warszawa, </w:t>
      </w:r>
      <w:r w:rsidR="00F665CD">
        <w:t>8</w:t>
      </w:r>
      <w:r w:rsidR="00964666">
        <w:t xml:space="preserve"> </w:t>
      </w:r>
      <w:r w:rsidR="00BC3955">
        <w:t>kwietnia</w:t>
      </w:r>
      <w:r w:rsidR="00845740">
        <w:t xml:space="preserve"> 2020</w:t>
      </w:r>
      <w:bookmarkStart w:id="0" w:name="_GoBack"/>
      <w:bookmarkEnd w:id="0"/>
    </w:p>
    <w:p w14:paraId="515557FF" w14:textId="77777777" w:rsidR="00765253" w:rsidRDefault="00DC499B" w:rsidP="008276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Eksperci poszukiwani od zaraz</w:t>
      </w:r>
    </w:p>
    <w:p w14:paraId="521DB9DC" w14:textId="77777777" w:rsidR="00DC499B" w:rsidRPr="00827615" w:rsidRDefault="00DC499B" w:rsidP="008276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Jak przygotować pracownika do objęcia specjalistycznego stanowiska</w:t>
      </w:r>
    </w:p>
    <w:p w14:paraId="59702029" w14:textId="77777777" w:rsidR="00765253" w:rsidRPr="00A10C58" w:rsidRDefault="00765253" w:rsidP="00765253">
      <w:pPr>
        <w:spacing w:after="0"/>
      </w:pPr>
    </w:p>
    <w:p w14:paraId="3D8EACAC" w14:textId="77777777" w:rsidR="0040603F" w:rsidRPr="00A10C58" w:rsidRDefault="00765253" w:rsidP="00765253">
      <w:pPr>
        <w:spacing w:after="0"/>
        <w:jc w:val="both"/>
        <w:rPr>
          <w:b/>
        </w:rPr>
      </w:pPr>
      <w:r w:rsidRPr="00A10C58">
        <w:rPr>
          <w:b/>
        </w:rPr>
        <w:t>Inwestycja w szkolenie pracowników to jedn</w:t>
      </w:r>
      <w:r w:rsidR="005247A8">
        <w:rPr>
          <w:b/>
        </w:rPr>
        <w:t>o</w:t>
      </w:r>
      <w:r w:rsidRPr="00A10C58">
        <w:rPr>
          <w:b/>
        </w:rPr>
        <w:t xml:space="preserve"> z najskuteczniejszych narzędzi lokowania środków firmy. Dzięki szkoleniu specjalistów firma zyskuje przewagę na rynku i buduje relacje z pracownikami widzącymi dodatkowe zyski ze współpracy. </w:t>
      </w:r>
    </w:p>
    <w:p w14:paraId="25830BEB" w14:textId="77777777" w:rsidR="00765253" w:rsidRPr="00A10C58" w:rsidRDefault="00765253" w:rsidP="00765253">
      <w:pPr>
        <w:spacing w:after="0"/>
        <w:jc w:val="both"/>
        <w:rPr>
          <w:b/>
        </w:rPr>
      </w:pPr>
    </w:p>
    <w:p w14:paraId="2F6CEA26" w14:textId="77777777" w:rsidR="0040603F" w:rsidRPr="00A10C58" w:rsidRDefault="0040603F" w:rsidP="00765253">
      <w:pPr>
        <w:spacing w:after="0"/>
        <w:jc w:val="both"/>
      </w:pPr>
      <w:r w:rsidRPr="00A10C58">
        <w:t>Mimo natłoku rozmaitych szkoleń, zarówno rozwijających umiejętności miękkie</w:t>
      </w:r>
      <w:r w:rsidR="005247A8">
        <w:t>,</w:t>
      </w:r>
      <w:r w:rsidRPr="00A10C58">
        <w:t xml:space="preserve"> jak i gwarantujących specjalistyczne certyfikaty, znalezienie wartościowego programu stanowi duże wyzwanie. </w:t>
      </w:r>
      <w:r w:rsidR="00765253" w:rsidRPr="00A10C58">
        <w:t xml:space="preserve">Każdorazowo przed wdrożeniem szkoleń niezbędne jest przeprowadzenie analizy długofalowego zapotrzebowania firmy. </w:t>
      </w:r>
      <w:r w:rsidR="00DC499B">
        <w:t xml:space="preserve">Obecna sytuacja to dobry czas na przeanalizowanie umiejętności pracowników i zastanowienie się nad konkretnymi potrzebami szkoleniowymi, które pozwolą z pełnym potencjałem wrócić do dotychczasowego funkcjonowania zakładu. </w:t>
      </w:r>
    </w:p>
    <w:p w14:paraId="005F7AFE" w14:textId="77777777" w:rsidR="00845740" w:rsidRPr="00A10C58" w:rsidRDefault="00845740" w:rsidP="009A008E">
      <w:pPr>
        <w:spacing w:after="0"/>
        <w:rPr>
          <w:b/>
          <w:i/>
        </w:rPr>
      </w:pPr>
    </w:p>
    <w:p w14:paraId="69FE04D0" w14:textId="77777777" w:rsidR="008864C7" w:rsidRDefault="005247A8" w:rsidP="00B47134">
      <w:pPr>
        <w:spacing w:after="0"/>
        <w:jc w:val="both"/>
        <w:rPr>
          <w:rFonts w:cstheme="minorHAnsi"/>
        </w:rPr>
      </w:pPr>
      <w:r w:rsidRPr="00A10C58">
        <w:rPr>
          <w:rFonts w:cstheme="minorHAnsi"/>
          <w:i/>
        </w:rPr>
        <w:t>–</w:t>
      </w:r>
      <w:r w:rsidR="00DC499B">
        <w:rPr>
          <w:rFonts w:cstheme="minorHAnsi"/>
          <w:i/>
        </w:rPr>
        <w:t xml:space="preserve"> </w:t>
      </w:r>
      <w:r w:rsidR="009A008E" w:rsidRPr="00A10C58">
        <w:rPr>
          <w:rFonts w:cstheme="minorHAnsi"/>
          <w:i/>
        </w:rPr>
        <w:t>Część</w:t>
      </w:r>
      <w:r w:rsidR="00DC499B">
        <w:rPr>
          <w:rFonts w:cstheme="minorHAnsi"/>
          <w:i/>
        </w:rPr>
        <w:t xml:space="preserve"> </w:t>
      </w:r>
      <w:r w:rsidR="009A008E" w:rsidRPr="00A10C58">
        <w:rPr>
          <w:rFonts w:cstheme="minorHAnsi"/>
          <w:i/>
        </w:rPr>
        <w:t xml:space="preserve">firm marnuje pieniądze przez wysyłanie pracowników na szkolenia, z których nic nie wynoszą i do których od samego początku są niechętnie nastawieni. </w:t>
      </w:r>
      <w:r w:rsidR="000E45D2" w:rsidRPr="00A10C58">
        <w:rPr>
          <w:rFonts w:cstheme="minorHAnsi"/>
          <w:i/>
        </w:rPr>
        <w:t xml:space="preserve">Dlatego tak ważna jest współpraca i wysłuchanie opinii wszystkich stron. Szczególnie młodsze pokolenia są przyzwyczajone do zmiany miejsc pracy i szukania wyzwań zawodowych – takie osoby chętnie skorzystają z możliwości nauki i w realny sposób przyłożą się do rozwoju firmy </w:t>
      </w:r>
      <w:r w:rsidR="00B47134" w:rsidRPr="00A10C58">
        <w:rPr>
          <w:rFonts w:cstheme="minorHAnsi"/>
          <w:i/>
        </w:rPr>
        <w:t>–</w:t>
      </w:r>
      <w:r w:rsidR="008864C7">
        <w:rPr>
          <w:rFonts w:cstheme="minorHAnsi"/>
        </w:rPr>
        <w:t xml:space="preserve"> mówi Krzysztof </w:t>
      </w:r>
      <w:proofErr w:type="spellStart"/>
      <w:r w:rsidR="008864C7">
        <w:rPr>
          <w:rFonts w:cstheme="minorHAnsi"/>
        </w:rPr>
        <w:t>Bernaciak</w:t>
      </w:r>
      <w:proofErr w:type="spellEnd"/>
      <w:r w:rsidR="008864C7">
        <w:rPr>
          <w:rFonts w:cstheme="minorHAnsi"/>
        </w:rPr>
        <w:t>,</w:t>
      </w:r>
      <w:r w:rsidR="00DC499B">
        <w:rPr>
          <w:rFonts w:cstheme="minorHAnsi"/>
        </w:rPr>
        <w:t xml:space="preserve"> </w:t>
      </w:r>
      <w:r w:rsidR="008864C7">
        <w:rPr>
          <w:rFonts w:cstheme="minorHAnsi"/>
        </w:rPr>
        <w:t xml:space="preserve">twórca </w:t>
      </w:r>
      <w:r w:rsidR="00B47134" w:rsidRPr="00A10C58">
        <w:rPr>
          <w:rFonts w:cstheme="minorHAnsi"/>
        </w:rPr>
        <w:t xml:space="preserve">AMB </w:t>
      </w:r>
      <w:proofErr w:type="spellStart"/>
      <w:r w:rsidR="00B47134" w:rsidRPr="00A10C58">
        <w:rPr>
          <w:rFonts w:cstheme="minorHAnsi"/>
        </w:rPr>
        <w:t>Technic</w:t>
      </w:r>
      <w:proofErr w:type="spellEnd"/>
      <w:r w:rsidR="00DC499B">
        <w:rPr>
          <w:rFonts w:cstheme="minorHAnsi"/>
        </w:rPr>
        <w:t xml:space="preserve"> </w:t>
      </w:r>
      <w:proofErr w:type="spellStart"/>
      <w:r w:rsidR="008864C7">
        <w:rPr>
          <w:rFonts w:cstheme="minorHAnsi"/>
        </w:rPr>
        <w:t>Academy</w:t>
      </w:r>
      <w:proofErr w:type="spellEnd"/>
      <w:r w:rsidR="008864C7">
        <w:rPr>
          <w:rFonts w:cstheme="minorHAnsi"/>
        </w:rPr>
        <w:t xml:space="preserve"> i autor programu szkoleniowego, stworzonego w oparciu o 25-letnie doświadczenie firmy AMB </w:t>
      </w:r>
      <w:proofErr w:type="spellStart"/>
      <w:r w:rsidR="008864C7">
        <w:rPr>
          <w:rFonts w:cstheme="minorHAnsi"/>
        </w:rPr>
        <w:t>Technic</w:t>
      </w:r>
      <w:proofErr w:type="spellEnd"/>
      <w:r w:rsidR="008864C7">
        <w:rPr>
          <w:rFonts w:cstheme="minorHAnsi"/>
        </w:rPr>
        <w:t xml:space="preserve">. W organizowanych sesjach skierowanych do firm z branży montażu uczestnicy wykorzystują możliwości jedynego na polskim rynku wysoce specjalistycznego laboratorium. </w:t>
      </w:r>
    </w:p>
    <w:p w14:paraId="510B95A6" w14:textId="77777777" w:rsidR="000C03E3" w:rsidRPr="00A10C58" w:rsidRDefault="000C03E3" w:rsidP="00B47134">
      <w:pPr>
        <w:spacing w:after="0"/>
        <w:jc w:val="both"/>
        <w:rPr>
          <w:rFonts w:cstheme="minorHAnsi"/>
        </w:rPr>
      </w:pPr>
    </w:p>
    <w:p w14:paraId="4478F3B8" w14:textId="77777777" w:rsidR="000C03E3" w:rsidRPr="00A10C58" w:rsidRDefault="005247A8" w:rsidP="000C03E3">
      <w:pPr>
        <w:spacing w:after="0"/>
        <w:jc w:val="both"/>
        <w:rPr>
          <w:rFonts w:cstheme="minorHAnsi"/>
          <w:i/>
        </w:rPr>
      </w:pPr>
      <w:r w:rsidRPr="00A10C58">
        <w:rPr>
          <w:rFonts w:cstheme="minorHAnsi"/>
          <w:i/>
        </w:rPr>
        <w:t>–</w:t>
      </w:r>
      <w:r w:rsidR="000C03E3" w:rsidRPr="00A10C58">
        <w:rPr>
          <w:rFonts w:cstheme="minorHAnsi"/>
          <w:i/>
        </w:rPr>
        <w:t xml:space="preserve">W ramach AMB TECHNIC </w:t>
      </w:r>
      <w:r w:rsidR="008864C7">
        <w:rPr>
          <w:rFonts w:cstheme="minorHAnsi"/>
          <w:i/>
        </w:rPr>
        <w:t xml:space="preserve">ACADEMY </w:t>
      </w:r>
      <w:r w:rsidR="000C03E3" w:rsidRPr="00A10C58">
        <w:rPr>
          <w:rFonts w:cstheme="minorHAnsi"/>
          <w:i/>
        </w:rPr>
        <w:t>przygotowaliśmy program łączący zajęcia teoretyczne z praktycznymi. Nasze laboratorium znajduje się na miejscu</w:t>
      </w:r>
      <w:r w:rsidR="00A10C58">
        <w:rPr>
          <w:rFonts w:cstheme="minorHAnsi"/>
          <w:i/>
        </w:rPr>
        <w:t xml:space="preserve"> i możemy w każdej chwili do niego przejść</w:t>
      </w:r>
      <w:r w:rsidR="000C03E3" w:rsidRPr="00A10C58">
        <w:rPr>
          <w:rFonts w:cstheme="minorHAnsi"/>
          <w:i/>
        </w:rPr>
        <w:t>, więc maksymalnie wykorzystujemy czas</w:t>
      </w:r>
      <w:r>
        <w:rPr>
          <w:rFonts w:cstheme="minorHAnsi"/>
          <w:i/>
        </w:rPr>
        <w:t>,</w:t>
      </w:r>
      <w:r w:rsidR="000C03E3" w:rsidRPr="00A10C58">
        <w:rPr>
          <w:rFonts w:cstheme="minorHAnsi"/>
          <w:i/>
        </w:rPr>
        <w:t xml:space="preserve"> jaki uczestnicy poświęcają na naukę. </w:t>
      </w:r>
      <w:r w:rsidR="00DC499B">
        <w:rPr>
          <w:rFonts w:cstheme="minorHAnsi"/>
          <w:i/>
        </w:rPr>
        <w:t>Pełen program przedstawia specjalistyczne zagadnienia, potrzebne w zdobyciu pozycji eksperta.</w:t>
      </w:r>
      <w:r w:rsidR="00A10C58" w:rsidRPr="00A10C58">
        <w:rPr>
          <w:rFonts w:cstheme="minorHAnsi"/>
          <w:i/>
        </w:rPr>
        <w:t xml:space="preserve"> Dużą przewagę daje nam budowana przez lata pozycja na rynku</w:t>
      </w:r>
      <w:r w:rsidR="00A10C58">
        <w:rPr>
          <w:rFonts w:cstheme="minorHAnsi"/>
          <w:i/>
        </w:rPr>
        <w:t xml:space="preserve"> – udało </w:t>
      </w:r>
      <w:r w:rsidR="00A10C58" w:rsidRPr="00A10C58">
        <w:rPr>
          <w:rFonts w:cstheme="minorHAnsi"/>
          <w:i/>
        </w:rPr>
        <w:t xml:space="preserve">nam się stworzyć miejsce wyjątkowe, w którym można zapoznać się z zaawansowaną technologią, niedostępną gdzieindziej w kraju, jednocześnie otrzymując wsparcie specjalistów doświadczonych we wprowadzaniu i wykorzystywaniu nowoczesnych rozwiązań na linii produkcyjnej. </w:t>
      </w:r>
      <w:r w:rsidR="008864C7">
        <w:rPr>
          <w:rFonts w:cstheme="minorHAnsi"/>
          <w:i/>
        </w:rPr>
        <w:t xml:space="preserve">Dzięki oddzielnej działalności Akademii pracownicy AMB </w:t>
      </w:r>
      <w:proofErr w:type="spellStart"/>
      <w:r w:rsidR="008864C7">
        <w:rPr>
          <w:rFonts w:cstheme="minorHAnsi"/>
          <w:i/>
        </w:rPr>
        <w:t>Technic</w:t>
      </w:r>
      <w:proofErr w:type="spellEnd"/>
      <w:r w:rsidR="008864C7">
        <w:rPr>
          <w:rFonts w:cstheme="minorHAnsi"/>
          <w:i/>
        </w:rPr>
        <w:t xml:space="preserve"> mogą się wykazać się wiedzą techniczną i sprawdzić w roli mentorów. Również dla nich to wartościowa nauka, pozwalająca w nowy sposób spojrzeć na wykonywany zawód  i lepiej zrozumieć perspektywę klienta. </w:t>
      </w:r>
    </w:p>
    <w:p w14:paraId="6F2AC1B1" w14:textId="77777777" w:rsidR="00A10C58" w:rsidRPr="00A10C58" w:rsidRDefault="00A10C58" w:rsidP="00A10C58">
      <w:pPr>
        <w:spacing w:after="0"/>
        <w:jc w:val="both"/>
        <w:rPr>
          <w:rFonts w:cstheme="minorHAnsi"/>
        </w:rPr>
      </w:pPr>
    </w:p>
    <w:p w14:paraId="56559A10" w14:textId="77777777" w:rsidR="009A008E" w:rsidRPr="00A10C58" w:rsidRDefault="00A10C58" w:rsidP="00A10C5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procesie przygotowywania planów szkoleniowych ważna jest również rzadko wspominana kwestia – zaufanie do pracownika. Obecnie pracodawcy mierzą się z problemem rekrutacji specjalistów i brakiem osób o odpowiednich kompetencjach, co </w:t>
      </w:r>
      <w:r w:rsidR="00C302BB">
        <w:rPr>
          <w:rFonts w:cstheme="minorHAnsi"/>
        </w:rPr>
        <w:t xml:space="preserve">zwiększa zainteresowanie szkoleniem pracowników i przystosowywaniem ich umiejętności do wymagań firmy. </w:t>
      </w:r>
      <w:r w:rsidR="00813288">
        <w:rPr>
          <w:rFonts w:cstheme="minorHAnsi"/>
        </w:rPr>
        <w:t>W Polsce w porównaniu do krajów Europy Zachodniej i Stanów Zjednoczonych stosunkowo niewielkie kwoty przeznacza się na proces rekrutacji, jednak</w:t>
      </w:r>
      <w:r w:rsidR="00DC499B">
        <w:rPr>
          <w:rFonts w:cstheme="minorHAnsi"/>
        </w:rPr>
        <w:t xml:space="preserve"> później zdecydowanie </w:t>
      </w:r>
      <w:r w:rsidR="00813288">
        <w:rPr>
          <w:rFonts w:cstheme="minorHAnsi"/>
        </w:rPr>
        <w:t xml:space="preserve">więcej kosztuje przygotowanie pracownika do </w:t>
      </w:r>
      <w:r w:rsidR="00AC4800">
        <w:rPr>
          <w:rFonts w:cstheme="minorHAnsi"/>
        </w:rPr>
        <w:t xml:space="preserve">tego, by </w:t>
      </w:r>
      <w:r w:rsidR="00813288">
        <w:rPr>
          <w:rFonts w:cstheme="minorHAnsi"/>
        </w:rPr>
        <w:t>podj</w:t>
      </w:r>
      <w:r w:rsidR="00AC4800">
        <w:rPr>
          <w:rFonts w:cstheme="minorHAnsi"/>
        </w:rPr>
        <w:t xml:space="preserve">ął </w:t>
      </w:r>
      <w:r w:rsidR="00813288">
        <w:rPr>
          <w:rFonts w:cstheme="minorHAnsi"/>
        </w:rPr>
        <w:t xml:space="preserve">się </w:t>
      </w:r>
      <w:r w:rsidR="00AC4800">
        <w:rPr>
          <w:rFonts w:cstheme="minorHAnsi"/>
        </w:rPr>
        <w:t xml:space="preserve">on </w:t>
      </w:r>
      <w:r w:rsidR="00813288">
        <w:rPr>
          <w:rFonts w:cstheme="minorHAnsi"/>
        </w:rPr>
        <w:t xml:space="preserve">wszystkich wymaganych od niego zadań. Wiele firm zaczyna pracę nad wdrożeniem </w:t>
      </w:r>
      <w:r w:rsidR="00813288">
        <w:rPr>
          <w:rFonts w:cstheme="minorHAnsi"/>
        </w:rPr>
        <w:lastRenderedPageBreak/>
        <w:t xml:space="preserve">kandydata niemal od zera, przez co dodatkowe koszty związane ze szkoleniami w dużej części </w:t>
      </w:r>
      <w:r w:rsidR="00DC499B">
        <w:rPr>
          <w:rFonts w:cstheme="minorHAnsi"/>
        </w:rPr>
        <w:t>mogłyby być niemalże rozliczane wraz z kosztami rekrutacji</w:t>
      </w:r>
      <w:r w:rsidR="00813288">
        <w:rPr>
          <w:rFonts w:cstheme="minorHAnsi"/>
        </w:rPr>
        <w:t xml:space="preserve">. Dopiero po przejściu angażującego i często wieloletniego procesu firma ma do pełnej dyspozycji pracownika, który jest do niej najlepiej dostosowany. </w:t>
      </w:r>
      <w:r w:rsidR="00827615">
        <w:rPr>
          <w:rFonts w:cstheme="minorHAnsi"/>
        </w:rPr>
        <w:t>Odejście takiej osoby do konkurencji to duży cios, zarówno finansowy</w:t>
      </w:r>
      <w:r w:rsidR="005247A8">
        <w:rPr>
          <w:rFonts w:cstheme="minorHAnsi"/>
        </w:rPr>
        <w:t>,</w:t>
      </w:r>
      <w:r w:rsidR="00827615">
        <w:rPr>
          <w:rFonts w:cstheme="minorHAnsi"/>
        </w:rPr>
        <w:t xml:space="preserve"> jak i organizacyjny.</w:t>
      </w:r>
    </w:p>
    <w:p w14:paraId="2D042DE8" w14:textId="77777777" w:rsidR="00A10C58" w:rsidRPr="00A10C58" w:rsidRDefault="00A10C58" w:rsidP="00A10C58">
      <w:pPr>
        <w:spacing w:after="0"/>
        <w:jc w:val="both"/>
        <w:rPr>
          <w:rFonts w:cstheme="minorHAnsi"/>
        </w:rPr>
      </w:pPr>
    </w:p>
    <w:p w14:paraId="1461EBCF" w14:textId="65F36FE7" w:rsidR="00845740" w:rsidRPr="00A10C58" w:rsidRDefault="005247A8" w:rsidP="00845740">
      <w:pPr>
        <w:spacing w:after="0"/>
        <w:jc w:val="both"/>
        <w:rPr>
          <w:i/>
        </w:rPr>
      </w:pPr>
      <w:r>
        <w:rPr>
          <w:rFonts w:cstheme="minorHAnsi"/>
          <w:i/>
        </w:rPr>
        <w:t>–</w:t>
      </w:r>
      <w:r w:rsidR="00DC499B">
        <w:rPr>
          <w:rFonts w:cstheme="minorHAnsi"/>
          <w:i/>
        </w:rPr>
        <w:t xml:space="preserve"> </w:t>
      </w:r>
      <w:r w:rsidR="00845740" w:rsidRPr="00A10C58">
        <w:rPr>
          <w:i/>
        </w:rPr>
        <w:t xml:space="preserve">Dobry pracodawca nie może mieć oporów przed inwestowaniem w </w:t>
      </w:r>
      <w:r w:rsidR="00C82732" w:rsidRPr="00A10C58">
        <w:rPr>
          <w:i/>
        </w:rPr>
        <w:t>umiejętności swoich pracowników. Nie powinny</w:t>
      </w:r>
      <w:r w:rsidR="00845740" w:rsidRPr="00A10C58">
        <w:rPr>
          <w:i/>
        </w:rPr>
        <w:t xml:space="preserve"> kierować nim obawy, że taka osoba odejdzie od niego</w:t>
      </w:r>
      <w:r>
        <w:rPr>
          <w:i/>
        </w:rPr>
        <w:t>,</w:t>
      </w:r>
      <w:r w:rsidR="00845740" w:rsidRPr="00A10C58">
        <w:rPr>
          <w:i/>
        </w:rPr>
        <w:t xml:space="preserve"> bo dostanie lepszą propozycję pracy. </w:t>
      </w:r>
      <w:r w:rsidR="0040603F" w:rsidRPr="00A10C58">
        <w:rPr>
          <w:i/>
        </w:rPr>
        <w:t xml:space="preserve">Przeciwnie – </w:t>
      </w:r>
      <w:r w:rsidR="00C82732" w:rsidRPr="00A10C58">
        <w:rPr>
          <w:i/>
        </w:rPr>
        <w:t>to</w:t>
      </w:r>
      <w:r w:rsidR="0040603F" w:rsidRPr="00A10C58">
        <w:rPr>
          <w:i/>
        </w:rPr>
        <w:t xml:space="preserve"> powód do dumy, że odkryło się nowy t</w:t>
      </w:r>
      <w:r w:rsidR="00C82732" w:rsidRPr="00A10C58">
        <w:rPr>
          <w:i/>
        </w:rPr>
        <w:t>alent i dało mu szansę rozwoju. Pracownicy, którzy widzą zaangażowanie firmy w ich rozwój</w:t>
      </w:r>
      <w:r>
        <w:rPr>
          <w:i/>
        </w:rPr>
        <w:t>,</w:t>
      </w:r>
      <w:r w:rsidR="00C82732" w:rsidRPr="00A10C58">
        <w:rPr>
          <w:i/>
        </w:rPr>
        <w:t xml:space="preserve"> niechętnie zmieniają miejsce zatrudnienia, a ci, którzy się na to decydują, prezentują osobom z zewnątrz pozytywny wizerunek firmy.</w:t>
      </w:r>
      <w:r w:rsidR="004F6645">
        <w:rPr>
          <w:i/>
        </w:rPr>
        <w:t xml:space="preserve"> </w:t>
      </w:r>
      <w:r w:rsidR="00E47792" w:rsidRPr="00A10C58">
        <w:rPr>
          <w:i/>
        </w:rPr>
        <w:t xml:space="preserve">Budowanie potencjału całej firmy zaczyna się na najniższym jej szczeblu – </w:t>
      </w:r>
      <w:r w:rsidR="00BE5616">
        <w:t xml:space="preserve">podsumowuje Marek </w:t>
      </w:r>
      <w:proofErr w:type="spellStart"/>
      <w:r w:rsidR="00BE5616">
        <w:t>Bernaciak</w:t>
      </w:r>
      <w:proofErr w:type="spellEnd"/>
      <w:r w:rsidR="00A32D26">
        <w:t xml:space="preserve">, założyciel AMB </w:t>
      </w:r>
      <w:proofErr w:type="spellStart"/>
      <w:r w:rsidR="00A32D26">
        <w:t>Technic</w:t>
      </w:r>
      <w:proofErr w:type="spellEnd"/>
      <w:r w:rsidR="00BE5616">
        <w:t>.</w:t>
      </w:r>
    </w:p>
    <w:p w14:paraId="0BA02577" w14:textId="77777777" w:rsidR="00F00F96" w:rsidRPr="0024589C" w:rsidRDefault="00F00F96" w:rsidP="00835835">
      <w:pPr>
        <w:jc w:val="both"/>
        <w:rPr>
          <w:rFonts w:cstheme="minorHAnsi"/>
          <w:sz w:val="24"/>
          <w:szCs w:val="24"/>
        </w:rPr>
      </w:pPr>
    </w:p>
    <w:p w14:paraId="19CA01BA" w14:textId="77777777" w:rsidR="00F00F96" w:rsidRDefault="00F00F96" w:rsidP="00C12729">
      <w:pPr>
        <w:pStyle w:val="Nagwek4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24589C">
        <w:rPr>
          <w:rFonts w:asciiTheme="minorHAnsi" w:hAnsiTheme="minorHAnsi" w:cstheme="minorHAnsi"/>
        </w:rPr>
        <w:t xml:space="preserve">AMB </w:t>
      </w:r>
      <w:proofErr w:type="spellStart"/>
      <w:r w:rsidRPr="0024589C">
        <w:rPr>
          <w:rFonts w:asciiTheme="minorHAnsi" w:hAnsiTheme="minorHAnsi" w:cstheme="minorHAnsi"/>
        </w:rPr>
        <w:t>Technic</w:t>
      </w:r>
      <w:proofErr w:type="spellEnd"/>
      <w:r w:rsidRPr="0024589C">
        <w:rPr>
          <w:rFonts w:asciiTheme="minorHAnsi" w:hAnsiTheme="minorHAnsi" w:cstheme="minorHAnsi"/>
          <w:b w:val="0"/>
        </w:rPr>
        <w:t xml:space="preserve"> – polska firma</w:t>
      </w:r>
      <w:r w:rsidR="005E5236" w:rsidRPr="0024589C">
        <w:rPr>
          <w:rFonts w:asciiTheme="minorHAnsi" w:hAnsiTheme="minorHAnsi" w:cstheme="minorHAnsi"/>
          <w:b w:val="0"/>
        </w:rPr>
        <w:t xml:space="preserve"> specjalizująca </w:t>
      </w:r>
      <w:r w:rsidRPr="0024589C">
        <w:rPr>
          <w:rFonts w:asciiTheme="minorHAnsi" w:hAnsiTheme="minorHAnsi" w:cstheme="minorHAnsi"/>
          <w:b w:val="0"/>
        </w:rPr>
        <w:t>się w t</w:t>
      </w:r>
      <w:r w:rsidRPr="0024589C">
        <w:rPr>
          <w:rFonts w:asciiTheme="minorHAnsi" w:hAnsiTheme="minorHAnsi" w:cstheme="minorHAnsi"/>
          <w:b w:val="0"/>
          <w:bCs w:val="0"/>
        </w:rPr>
        <w:t>echnologiach precyzyjnego dozowania płynów montażowych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 (jak kleje, żywice, smary)</w:t>
      </w:r>
      <w:r w:rsidRPr="0024589C">
        <w:rPr>
          <w:rFonts w:asciiTheme="minorHAnsi" w:hAnsiTheme="minorHAnsi" w:cstheme="minorHAnsi"/>
          <w:b w:val="0"/>
          <w:bCs w:val="0"/>
        </w:rPr>
        <w:t xml:space="preserve">.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Założona w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1995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roku w Kole, obecnie obsługująca klientów </w:t>
      </w:r>
      <w:r w:rsidR="0075001B" w:rsidRPr="0024589C">
        <w:rPr>
          <w:rFonts w:asciiTheme="minorHAnsi" w:hAnsiTheme="minorHAnsi" w:cstheme="minorHAnsi"/>
          <w:b w:val="0"/>
          <w:bCs w:val="0"/>
        </w:rPr>
        <w:t>m.in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. z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sektorów </w:t>
      </w:r>
      <w:r w:rsidR="0075001B" w:rsidRPr="0024589C">
        <w:rPr>
          <w:rFonts w:asciiTheme="minorHAnsi" w:hAnsiTheme="minorHAnsi" w:cstheme="minorHAnsi"/>
          <w:b w:val="0"/>
          <w:bCs w:val="0"/>
        </w:rPr>
        <w:t>produkcji motoryzacyjnej, elektronicznej i urządzeń medycznych</w:t>
      </w:r>
      <w:r w:rsidR="005E5236" w:rsidRPr="0024589C">
        <w:rPr>
          <w:rFonts w:asciiTheme="minorHAnsi" w:hAnsiTheme="minorHAnsi" w:cstheme="minorHAnsi"/>
          <w:b w:val="0"/>
          <w:bCs w:val="0"/>
        </w:rPr>
        <w:t>.</w:t>
      </w:r>
    </w:p>
    <w:p w14:paraId="75B0F896" w14:textId="77777777" w:rsidR="00DC499B" w:rsidRDefault="00DC499B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</w:p>
    <w:p w14:paraId="213D7F4A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____________</w:t>
      </w:r>
    </w:p>
    <w:p w14:paraId="4F4909D5" w14:textId="77777777" w:rsidR="00F00F96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dla mediów</w:t>
      </w:r>
    </w:p>
    <w:p w14:paraId="400B02F3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Dorota Zadroga</w:t>
      </w:r>
    </w:p>
    <w:p w14:paraId="017D0490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Agencja Face It!</w:t>
      </w:r>
    </w:p>
    <w:p w14:paraId="3424CB73" w14:textId="77777777" w:rsidR="004428AF" w:rsidRDefault="0093385A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4428AF" w:rsidRPr="00C449CF">
          <w:rPr>
            <w:rStyle w:val="Hipercze"/>
            <w:rFonts w:eastAsia="Times New Roman" w:cstheme="minorHAnsi"/>
            <w:sz w:val="24"/>
            <w:szCs w:val="24"/>
            <w:lang w:eastAsia="pl-PL"/>
          </w:rPr>
          <w:t>d.zadroga@agencjafaceit.pl</w:t>
        </w:r>
      </w:hyperlink>
    </w:p>
    <w:p w14:paraId="029DCB08" w14:textId="77777777" w:rsidR="004428AF" w:rsidRP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+48 698 989 141</w:t>
      </w:r>
    </w:p>
    <w:p w14:paraId="7A829F1F" w14:textId="77777777" w:rsidR="00323489" w:rsidRPr="00323489" w:rsidRDefault="00323489" w:rsidP="00323489">
      <w:pPr>
        <w:jc w:val="both"/>
        <w:rPr>
          <w:i/>
        </w:rPr>
      </w:pPr>
    </w:p>
    <w:sectPr w:rsidR="00323489" w:rsidRPr="00323489" w:rsidSect="008864C7">
      <w:head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209D" w14:textId="77777777" w:rsidR="0093385A" w:rsidRDefault="0093385A" w:rsidP="00CC1775">
      <w:pPr>
        <w:spacing w:after="0" w:line="240" w:lineRule="auto"/>
      </w:pPr>
      <w:r>
        <w:separator/>
      </w:r>
    </w:p>
  </w:endnote>
  <w:endnote w:type="continuationSeparator" w:id="0">
    <w:p w14:paraId="15DDDA24" w14:textId="77777777" w:rsidR="0093385A" w:rsidRDefault="0093385A" w:rsidP="00C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80C4" w14:textId="77777777" w:rsidR="0093385A" w:rsidRDefault="0093385A" w:rsidP="00CC1775">
      <w:pPr>
        <w:spacing w:after="0" w:line="240" w:lineRule="auto"/>
      </w:pPr>
      <w:r>
        <w:separator/>
      </w:r>
    </w:p>
  </w:footnote>
  <w:footnote w:type="continuationSeparator" w:id="0">
    <w:p w14:paraId="3C515157" w14:textId="77777777" w:rsidR="0093385A" w:rsidRDefault="0093385A" w:rsidP="00C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77B9" w14:textId="77777777" w:rsidR="0024589C" w:rsidRDefault="0078084A" w:rsidP="0078084A">
    <w:pPr>
      <w:pStyle w:val="Nagwek"/>
      <w:tabs>
        <w:tab w:val="clear" w:pos="4536"/>
        <w:tab w:val="clear" w:pos="9072"/>
        <w:tab w:val="left" w:pos="5925"/>
      </w:tabs>
    </w:pPr>
    <w:r>
      <w:rPr>
        <w:noProof/>
        <w:lang w:eastAsia="pl-PL"/>
      </w:rPr>
      <w:drawing>
        <wp:inline distT="0" distB="0" distL="0" distR="0" wp14:anchorId="369D50EA" wp14:editId="4C360303">
          <wp:extent cx="2209800" cy="333711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33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99B"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4F1E7A68" wp14:editId="5F4ACC55">
          <wp:extent cx="2066925" cy="498628"/>
          <wp:effectExtent l="0" t="0" r="0" b="0"/>
          <wp:docPr id="3" name="Obraz 3" descr="logo  ambtechnic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ambtechnic academ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42" cy="49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197"/>
    <w:multiLevelType w:val="hybridMultilevel"/>
    <w:tmpl w:val="90B26C80"/>
    <w:lvl w:ilvl="0" w:tplc="A8509E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F4052"/>
    <w:multiLevelType w:val="multilevel"/>
    <w:tmpl w:val="B088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53215"/>
    <w:multiLevelType w:val="hybridMultilevel"/>
    <w:tmpl w:val="823CA400"/>
    <w:lvl w:ilvl="0" w:tplc="4554F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89"/>
    <w:rsid w:val="00001B1E"/>
    <w:rsid w:val="00001FC8"/>
    <w:rsid w:val="00021EC0"/>
    <w:rsid w:val="00051943"/>
    <w:rsid w:val="000616EF"/>
    <w:rsid w:val="000659FD"/>
    <w:rsid w:val="0007294E"/>
    <w:rsid w:val="000A23F6"/>
    <w:rsid w:val="000A6D3F"/>
    <w:rsid w:val="000C03E3"/>
    <w:rsid w:val="000D3ED2"/>
    <w:rsid w:val="000D785F"/>
    <w:rsid w:val="000E45D2"/>
    <w:rsid w:val="000F79B2"/>
    <w:rsid w:val="0013357E"/>
    <w:rsid w:val="00155D4B"/>
    <w:rsid w:val="00167642"/>
    <w:rsid w:val="001C2B32"/>
    <w:rsid w:val="001D5971"/>
    <w:rsid w:val="001D6351"/>
    <w:rsid w:val="00221FD6"/>
    <w:rsid w:val="00225675"/>
    <w:rsid w:val="00235511"/>
    <w:rsid w:val="0024589C"/>
    <w:rsid w:val="00245AFF"/>
    <w:rsid w:val="00272F13"/>
    <w:rsid w:val="002A04DA"/>
    <w:rsid w:val="0031302A"/>
    <w:rsid w:val="00323489"/>
    <w:rsid w:val="00327210"/>
    <w:rsid w:val="003514D6"/>
    <w:rsid w:val="00373000"/>
    <w:rsid w:val="003B255A"/>
    <w:rsid w:val="003D0460"/>
    <w:rsid w:val="003D37E2"/>
    <w:rsid w:val="00405F2D"/>
    <w:rsid w:val="0040603F"/>
    <w:rsid w:val="004428AF"/>
    <w:rsid w:val="004533A0"/>
    <w:rsid w:val="00462988"/>
    <w:rsid w:val="00465E51"/>
    <w:rsid w:val="00483026"/>
    <w:rsid w:val="004A0336"/>
    <w:rsid w:val="004D334D"/>
    <w:rsid w:val="004F6645"/>
    <w:rsid w:val="005141DA"/>
    <w:rsid w:val="005247A8"/>
    <w:rsid w:val="005E5236"/>
    <w:rsid w:val="00656D43"/>
    <w:rsid w:val="006B082E"/>
    <w:rsid w:val="00726C6D"/>
    <w:rsid w:val="00747579"/>
    <w:rsid w:val="0075001B"/>
    <w:rsid w:val="00765253"/>
    <w:rsid w:val="0078084A"/>
    <w:rsid w:val="007A0C97"/>
    <w:rsid w:val="007B29EC"/>
    <w:rsid w:val="007B5E60"/>
    <w:rsid w:val="007D2280"/>
    <w:rsid w:val="007E2DE0"/>
    <w:rsid w:val="007F6527"/>
    <w:rsid w:val="00813288"/>
    <w:rsid w:val="00827615"/>
    <w:rsid w:val="00835835"/>
    <w:rsid w:val="00845740"/>
    <w:rsid w:val="008864C7"/>
    <w:rsid w:val="008A1192"/>
    <w:rsid w:val="008D15BF"/>
    <w:rsid w:val="008F632D"/>
    <w:rsid w:val="00923A6D"/>
    <w:rsid w:val="0093385A"/>
    <w:rsid w:val="00964666"/>
    <w:rsid w:val="009804CA"/>
    <w:rsid w:val="009A008E"/>
    <w:rsid w:val="00A02ED5"/>
    <w:rsid w:val="00A10C58"/>
    <w:rsid w:val="00A2170F"/>
    <w:rsid w:val="00A258FF"/>
    <w:rsid w:val="00A32D26"/>
    <w:rsid w:val="00A76D71"/>
    <w:rsid w:val="00AC4800"/>
    <w:rsid w:val="00AC5EE6"/>
    <w:rsid w:val="00AD7F49"/>
    <w:rsid w:val="00B14370"/>
    <w:rsid w:val="00B426A4"/>
    <w:rsid w:val="00B47134"/>
    <w:rsid w:val="00B84E86"/>
    <w:rsid w:val="00BB723D"/>
    <w:rsid w:val="00BC3955"/>
    <w:rsid w:val="00BE3839"/>
    <w:rsid w:val="00BE5616"/>
    <w:rsid w:val="00C11E88"/>
    <w:rsid w:val="00C12729"/>
    <w:rsid w:val="00C302BB"/>
    <w:rsid w:val="00C73C00"/>
    <w:rsid w:val="00C82732"/>
    <w:rsid w:val="00CA0E05"/>
    <w:rsid w:val="00CA459F"/>
    <w:rsid w:val="00CC1775"/>
    <w:rsid w:val="00D21CC0"/>
    <w:rsid w:val="00D566EA"/>
    <w:rsid w:val="00DC499B"/>
    <w:rsid w:val="00E47792"/>
    <w:rsid w:val="00E82120"/>
    <w:rsid w:val="00E823EC"/>
    <w:rsid w:val="00E97BD0"/>
    <w:rsid w:val="00EA18D2"/>
    <w:rsid w:val="00EB0E9C"/>
    <w:rsid w:val="00EB57A1"/>
    <w:rsid w:val="00ED6F50"/>
    <w:rsid w:val="00F00F96"/>
    <w:rsid w:val="00F53BA3"/>
    <w:rsid w:val="00F665CD"/>
    <w:rsid w:val="00FD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F1C15"/>
  <w15:docId w15:val="{4F6FA72D-5333-474B-808B-21B03C85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9FD"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droga@agencjaface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02B6-677C-43DF-8241-45E92569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15</cp:revision>
  <cp:lastPrinted>2019-09-20T14:19:00Z</cp:lastPrinted>
  <dcterms:created xsi:type="dcterms:W3CDTF">2020-01-10T10:55:00Z</dcterms:created>
  <dcterms:modified xsi:type="dcterms:W3CDTF">2020-04-08T07:17:00Z</dcterms:modified>
</cp:coreProperties>
</file>